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28. Banking &amp; Insurance Forum TECH Advisory Board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sz w:val="24"/>
          <w:szCs w:val="24"/>
          <w:rtl w:val="0"/>
        </w:rPr>
        <w:t xml:space="preserve">Tytuł: Spotkanie  28. Banking&amp;Insurance TECH Advisory Board</w:t>
      </w:r>
      <w:r w:rsidDel="00000000" w:rsidR="00000000" w:rsidRPr="00000000">
        <w:rPr>
          <w:rFonts w:ascii="Roboto" w:cs="Roboto" w:eastAsia="Roboto" w:hAnsi="Roboto"/>
          <w:color w:val="44474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dniu 19 czerwca 2024 roku w hotelu The Westin Warsaw odbyło się spotkanie z udziałem ekspertów i liderów sektora bankowego oraz ubezpieczeniowego, poprowadzone przez Przewodniczącego Banking &amp; Insurance TECH Advisory Board - Pawła Jakubika. Celem tego zgromadzenia było zidentyfikowanie i opracowanie najważniejszych zagadnień technologicznych, które będą stanowiły podstawę dyskusji podczas nadchodzącej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28. edycji Banking &amp; Insurance Forum</w:t>
        </w:r>
      </w:hyperlink>
      <w:r w:rsidDel="00000000" w:rsidR="00000000" w:rsidRPr="00000000">
        <w:rPr>
          <w:sz w:val="24"/>
          <w:szCs w:val="24"/>
          <w:rtl w:val="0"/>
        </w:rPr>
        <w:t xml:space="preserve">, zaplanowanej na 14-15 października 2024 roku.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Podczas spotkania szczegółowo omówiono kwestie związane z jesiennym kongresem, koncentrując się na roli Polski jako architekta transformacji cyfrowej.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Zwrócono uwagę na kwestię realizowanych badań i wdrożeń nowych systemów w strukturach sektorów – bankowego i ubezpieczeniowego. Postawiono również pytanie dotyczące miejsca Polski na tle światowych trendów w innowacjach: czy jesteśmy liderem, czy staramy się dogonić inne kraje?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Jednym z kluczowych tematów była edukacja, obejmująca wyzwania związane z jej wdrażaniem w Polsce. Dyskusje dotyczyły strategii zatrzymywania młodych talentów. Podkreślono znaczenie rynkowych sojuszy i wymiany danych jako kluczowych elementów osiągania optymalnych rozwiązań. Wskazano również potrzebę kooperacji biznesowej w zakresie regulacji rynku i dostępu do danych. Szczególną uwagę poświęcono konieczności równoważenia korzyści płynących z personalizacji z ochroną danych klientów oraz zastosowaniu cyfrowej tożsamości w instytucjach finansowych.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kontekście cyberbezpieczeństwa omówiono zaawansowane metody wykrywania nadużyć, takie jak na przykład fraud detection, oraz zwrócono uwagę na rosnącą rolę biometrii behawioralnej jako kluczowego narzędzia w zwiększaniu bezpieczeństwa transakcji i dostępu do danych. Dodatkowo, poruszono temat rozwoju aplikacji mObywatel jako platformy służącej do umacniania relacji między państwem polskim a jego obywatelami.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Poruszono także kwestie zastosowania sztucznej inteligencji w sektorze finansowym, w tym jego praktyczne wykorzystanie oraz gotowość organizacji do wdrażania AI zgodnie z regulacjami AI Act. Zwrócono uwagę na znaczące osiągnięcia polskich naukowców w dziedzinie AI oraz na inspiracje czerpane z innych branż.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Dyskutowano o wyzwaniach związanych z adaptacją innowacyjnych technologii w sektorze ubezpieczeń czy roli insurtech. Poruszono kwestię przyszłości bankowości detalicznej z perspektywy klientów, koncentrując się na cyfryzacji procesów i rozwoju bankowości mobilnej oraz znaczenie sztucznej inteligencji i Big Data w personalizacji ofert i predykcji ryzyka.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zakończenie spotkania rozmawiano o regulacji open finance i ich wpływu na sektor ubezpieczeniowy. Dodatkowo podkreślono potencjał innowacji, jakie open finance może przynieść dla branży ubezpieczeniowej, korzystając z doświadczeń z zakresu open bankingu oraz perspektyw fintechów.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spotkaniu 28. Banking &amp; Insurance TECH Advisory Board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udział wzięli m.in.: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Błażej Mika,</w:t>
      </w:r>
      <w:r w:rsidDel="00000000" w:rsidR="00000000" w:rsidRPr="00000000">
        <w:rPr>
          <w:sz w:val="24"/>
          <w:szCs w:val="24"/>
          <w:rtl w:val="0"/>
        </w:rPr>
        <w:t xml:space="preserve"> Wiceprezes Zarządu, SGB-Bank S.A.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Przemysław Koch, </w:t>
      </w:r>
      <w:r w:rsidDel="00000000" w:rsidR="00000000" w:rsidRPr="00000000">
        <w:rPr>
          <w:sz w:val="24"/>
          <w:szCs w:val="24"/>
          <w:rtl w:val="0"/>
        </w:rPr>
        <w:t xml:space="preserve">Członek Zarządu, VeloBank S.A.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Jacek Siemiończyk,</w:t>
      </w:r>
      <w:r w:rsidDel="00000000" w:rsidR="00000000" w:rsidRPr="00000000">
        <w:rPr>
          <w:sz w:val="24"/>
          <w:szCs w:val="24"/>
          <w:rtl w:val="0"/>
        </w:rPr>
        <w:t xml:space="preserve"> Dyrektor, Centralny Ośrodek Informatyki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Krawczyk</w:t>
      </w:r>
      <w:r w:rsidDel="00000000" w:rsidR="00000000" w:rsidRPr="00000000">
        <w:rPr>
          <w:sz w:val="24"/>
          <w:szCs w:val="24"/>
          <w:rtl w:val="0"/>
        </w:rPr>
        <w:t xml:space="preserve">, Dyrektor Zarządzający IT Development, PKO Bank Polski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Rafał Biały,</w:t>
      </w:r>
      <w:r w:rsidDel="00000000" w:rsidR="00000000" w:rsidRPr="00000000">
        <w:rPr>
          <w:sz w:val="24"/>
          <w:szCs w:val="24"/>
          <w:rtl w:val="0"/>
        </w:rPr>
        <w:t xml:space="preserve"> Dyrektor Centrum IT, Bank Pekao S.A.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Grzegorz Stępniak, </w:t>
      </w:r>
      <w:r w:rsidDel="00000000" w:rsidR="00000000" w:rsidRPr="00000000">
        <w:rPr>
          <w:sz w:val="24"/>
          <w:szCs w:val="24"/>
          <w:rtl w:val="0"/>
        </w:rPr>
        <w:t xml:space="preserve">Dyrektor Zarządzający IT Infrastruktura, PZU SA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Katarzyna Tomczyk-Czykier, </w:t>
      </w:r>
      <w:r w:rsidDel="00000000" w:rsidR="00000000" w:rsidRPr="00000000">
        <w:rPr>
          <w:sz w:val="24"/>
          <w:szCs w:val="24"/>
          <w:rtl w:val="0"/>
        </w:rPr>
        <w:t xml:space="preserve">Szef pionu innowacji i transformacji cyfrowej, Credit Agricole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Aleksandra Buczkowska</w:t>
      </w:r>
      <w:r w:rsidDel="00000000" w:rsidR="00000000" w:rsidRPr="00000000">
        <w:rPr>
          <w:sz w:val="24"/>
          <w:szCs w:val="24"/>
          <w:rtl w:val="0"/>
        </w:rPr>
        <w:t xml:space="preserve">, Dyrektor Zarządzająca ds. Produktów i Segmentów Klienckich Bankowości Detalicznej, mBank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Tomasz Olszewski, </w:t>
      </w:r>
      <w:r w:rsidDel="00000000" w:rsidR="00000000" w:rsidRPr="00000000">
        <w:rPr>
          <w:sz w:val="24"/>
          <w:szCs w:val="24"/>
          <w:rtl w:val="0"/>
        </w:rPr>
        <w:t xml:space="preserve">Dyrektor Departamentu Informatyki, Bankowy Fundusz Gwarancyjny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Katarzyna Niewińska,</w:t>
      </w:r>
      <w:r w:rsidDel="00000000" w:rsidR="00000000" w:rsidRPr="00000000">
        <w:rPr>
          <w:sz w:val="24"/>
          <w:szCs w:val="24"/>
          <w:rtl w:val="0"/>
        </w:rPr>
        <w:t xml:space="preserve"> Director of FinTech Executive Program, Uniwersytet Warszawski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Szatkowski,</w:t>
      </w:r>
      <w:r w:rsidDel="00000000" w:rsidR="00000000" w:rsidRPr="00000000">
        <w:rPr>
          <w:sz w:val="24"/>
          <w:szCs w:val="24"/>
          <w:rtl w:val="0"/>
        </w:rPr>
        <w:t xml:space="preserve"> Business &amp; IT Growth Bureau (BIG) IT Strategy, Architecture &amp; Governance Line, BNP Paribas Bank Polska S.A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Mączka,</w:t>
      </w:r>
      <w:r w:rsidDel="00000000" w:rsidR="00000000" w:rsidRPr="00000000">
        <w:rPr>
          <w:sz w:val="24"/>
          <w:szCs w:val="24"/>
          <w:rtl w:val="0"/>
        </w:rPr>
        <w:t xml:space="preserve"> Dyrektor Departamentu Rozwoju Platform IT, Nest Bank</w:t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zostanie udostępniona wkrótce.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 fotorelacją ze spotkania.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ankowosciubezpieczenia.pl/" TargetMode="External"/><Relationship Id="rId7" Type="http://schemas.openxmlformats.org/officeDocument/2006/relationships/hyperlink" Target="https://en.bankowosciubezpieczenia.pl/spotkanie-banking-insurance-tech-advisory-board-19-06-2024-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