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Banking &amp; Insurance Forum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28. Banking &amp; Insurance Forum: Wyzwania, Innowacje i Przyszłość Sektora Finansowego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 Banking &amp; Insurance Forum odbędzie się 14 i 15 października 2024 roku w The Westin Warsaw Hotel. Eksperci i liderzy sektora bankowego i ubezpieczeniowego podczas posiedzeń Rad Programowych stworzyli agendę, która obejmie najważniejsze wyzwania sektora finansowego w Polsce.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Pierwszy dzień kongresu rozpocznie się uroczystym otwarciem,  po którym nastąpi blok inauguracyjny poświęcony analizie wpływu zmian w strukturach gospodarczych na sektor bankowy i ubezpieczeniowy. W ramach tego bloku zaplanowano wystąpienie na temat głównych wniosków z raportów makroekonomicznych oraz debatę dotyczącą trendów gospodarczych i największych wyzwań dla sektora finansowego.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Sesja „Polska architektem transformacji cyfrowej" przedstawi globalne trendy technologiczne, podkreślając technologię jako motor napędowy gospodarki.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Następnie, w debacie zostaną omówione kwestie efektywnego wykorzystania stabilności i bezpieczeństwa Polski w kontekście globalnych zmian technologicznych, konkurencyjności na arenie międzynarodowej, intersektorowych sojuszy oraz wyzwań związanych z adopcją nowych technologii, takich jak AI i chmura.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Zostanie również omówiona rola sektora bankowego i ubezpieczeniowego w obronności kraju, w tym odporność na ryzyka geopolityczne i cyberzagrożenia. </w:t>
      </w:r>
      <w:r w:rsidDel="00000000" w:rsidR="00000000" w:rsidRPr="00000000">
        <w:rPr>
          <w:color w:val="444746"/>
          <w:sz w:val="24"/>
          <w:szCs w:val="24"/>
          <w:rtl w:val="0"/>
        </w:rPr>
        <w:t xml:space="preserve">W dalszej części dyskusji</w:t>
      </w:r>
      <w:r w:rsidDel="00000000" w:rsidR="00000000" w:rsidRPr="00000000">
        <w:rPr>
          <w:sz w:val="24"/>
          <w:szCs w:val="24"/>
          <w:rtl w:val="0"/>
        </w:rPr>
        <w:t xml:space="preserve"> zostaną poruszone tematy związane z wymianą danych. Blok „Nowe paradygmaty cyfryzacji: integracja mObywatela i innowacje" poruszy temat rozwijającej się aplikacji mObywatel i jej nowych możliwości po wprowadzeniu rozporządzenia eIDAS 2.0. Blok dotyczący strategii Polski i Europy wobec wyzwań demograficznych będzie koncentrować się na przygotowaniach sektora finansowego do nadchodzących zmian w strukturze wiekowej społeczeństwa. Omówione zostaną kwestie funkcjonowania opieki zdrowotnej, systemu zabezpieczenia społecznego oraz zmiany na rynku świadczeń. W harmonogramie uwzględniono także dyskusję na temat ubezpieczenia longevity risk w Polsce, luce oszczędnościowej i emerytalnej oraz propozycjach skutecznych rozwiązań, takich jak rozwój funduszy inwestycyjnych i oszczędności długoterminowych.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Drugiego dnia nastąpi rozdzielenie tematyczne na kwestie bankowości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Banking Forum</w:t>
      </w:r>
      <w:r w:rsidDel="00000000" w:rsidR="00000000" w:rsidRPr="00000000">
        <w:rPr>
          <w:sz w:val="24"/>
          <w:szCs w:val="24"/>
          <w:rtl w:val="0"/>
        </w:rPr>
        <w:t xml:space="preserve">, oraz ubezpieczeń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Insurance Forum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Banking Forum</w:t>
      </w:r>
      <w:r w:rsidDel="00000000" w:rsidR="00000000" w:rsidRPr="00000000">
        <w:rPr>
          <w:sz w:val="24"/>
          <w:szCs w:val="24"/>
          <w:rtl w:val="0"/>
        </w:rPr>
        <w:t xml:space="preserve"> rozpocznie od sesji poświęconej wyzwaniom makroekonomicznym i regulacyjnym. Tematy dyskusji będą obejmować przygotowanie banków na nowe środowisko stóp procentowych, rolę sektora bankowego w polityce mieszkaniowej Polski, reformę stawek referencyjnych oraz wpływ regulacji dotyczących kapitału i płynności na działalność banków.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kolejnych wystąpień omawiane będą zagadnienia zrównoważonego finansowania i “zielonej ewolucji w bankowości", gdzie zostanie omówiona strategia rządu wobec sektora bankowego w kontekście wyzwań ESG oraz trwałość trendu bankowości zrównoważonej.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Blok „Sektor finansowy wobec roszczeń konsumenckich i zmian w linii orzeczniczej polskich sądów" skupi się na wpływie orzecznictwa na kondycję sektora finansowego i gospodarki, zmiany w sporach dotyczących kredytów denominowanych oraz pozwy WIBOR-owe. Dyskusje obejmą również kryteria abuzywności w gospodarce rynkowej czy kwestie kredytów walutowych i złotowych.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Współpraca między uczelniami a bankami poprzez platformy edukacyjne oraz ekosystem akademicki pojawi się w bloku „Nowe horyzonty biznesowe: sojusze, partnerstwa i inwestycje". Debata skupi się na przyszłości kompetencji cyfrowych, korzyściach i wyzwaniach partnerstw technologicznych, tworzeniu nowych technologii i innowacjach edukacyjnych.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Naturalnie nie zabraknie bloku o AI. Eksperci zwrócą uwagę na koszty związane z wdrażaniem sztucznej inteligencji oraz regulacje wynikające z AI Act. Dyskusje dotyczyć będą konkretnych wdrożeń AI w Polsce, optymalizacji korzyści biznesowych przy jednoczesnym zarządzaniu ryzykiem prawnym.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tym samym czasie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Insurance Forum</w:t>
      </w:r>
      <w:r w:rsidDel="00000000" w:rsidR="00000000" w:rsidRPr="00000000">
        <w:rPr>
          <w:sz w:val="24"/>
          <w:szCs w:val="24"/>
          <w:rtl w:val="0"/>
        </w:rPr>
        <w:t xml:space="preserve">, rozpocznie się blokiem „Rywalizacja czy współpraca". W jej ramach zostanie omówiona sytuacja sektora ubezpieczeń w Polsce na tle Europy, w tym udział rynkowy, główne produkty i perspektywy rozwoju, a także porównane zostaną preferencje klientów w Europie.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Omówione zostaną również możliwości i korzyści wynikające z współpracy między brokerami a ubezpieczycielami. Debata poruszy również temat innowacyjnych modeli wsparcia składek, regulacji prawnych, wpływu technologii i AI, medycyny 3.0 oraz przyszłości współpracy prywatnych i publicznych ubezpieczycieli, a także rozwoju ofert w kontekście wydłużającego się życia i prewencji zdrowotnej.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Eksperci sektora ubezpieczeniowego skupią się na kierunkach rozwoju technologicznego, w tym hiperpersonalizacja, która zmienia sposób sprzedaży, wyceny i zarządzania ubezpieczeniami poprzez analizę danych. Odbędzie się również dyskusja o adaptacji ubezpieczycieli do regulacji Open Finance, strategiach ochrony interesów klientów, ryzykach związanych z automatyzacją procesów sprzedażowych oraz tworzeniu kompleksowych platform do automatyzacji tych procesów.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tej edycji zostaną omówione koszty skutków katastrof naturalnych, rola polis ubezpieczeniowych oraz wykorzystanie danych i technologii w prognozowaniu i zarządzaniu ryzykami klimatycznymi. 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Więcej na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mcpolska.pl/" TargetMode="External"/><Relationship Id="rId7" Type="http://schemas.openxmlformats.org/officeDocument/2006/relationships/hyperlink" Target="http://www.mmc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