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28. Banking &amp; Insurance Forum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Tytuł:</w:t>
      </w:r>
      <w:r w:rsidDel="00000000" w:rsidR="00000000" w:rsidRPr="00000000">
        <w:rPr>
          <w:sz w:val="24"/>
          <w:szCs w:val="24"/>
          <w:rtl w:val="0"/>
        </w:rPr>
        <w:t xml:space="preserve"> Spotkanie Rady Programowej 28. Insurance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 lipca 2024 roku odbyło się spotkanie Rady Programowej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28. Insurance Forum</w:t>
        </w:r>
      </w:hyperlink>
      <w:r w:rsidDel="00000000" w:rsidR="00000000" w:rsidRPr="00000000">
        <w:rPr>
          <w:sz w:val="24"/>
          <w:szCs w:val="24"/>
          <w:rtl w:val="0"/>
        </w:rPr>
        <w:t xml:space="preserve">, poprowadzone przez Przewodniczącego Rady Programowej Insurance Forum – Tomasza Frączka. Rozmowa dotyczyła ustalenia wstępnych ram agendy kongresu, który odbędzie się 14-15 października w The Westin Warsaw Hotel.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Spotkanie Rady Programowej rozpoczęło się od omówienia nowych paradygmatów cyfryzacji, ze szczególnym naciskiem na integrację mObywatela. Przedstawiono rolę aplikacji w digitalizacji usług publicznych jako narzędzia aktywności obywatelskiej oraz przyszłości w sprawach publicznych. Omówiono także planowany moduł "stłuczka" i jego potencjalny wpływ na proces likwidacji szkód oraz poprawę bezpieczeństwa. Przy tej okazji zwrócono uwagę na dostęp do danych CEPIK i odpowiedzialności za poufne informacje identyfikacyjne.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dalszej części spotkania skupiono się na strategiach instytucji finansowych w kontekście demograficznych wyzwań, zwłaszcza przygotowania sektora ubezpieczeń na starzejące się społeczeństwo. Poruszono również kwestię planów nowego rządu dotyczące ubezpieczeń zdrowotnych. Dyskutowano o funkcjonowaniu opieki zdrowotnej i jej istotnej roli dla społeczeństwa w perspektywie dbałości o klienta oraz budowaniu zaufania do branży ubezpieczeniowej.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Szczególne zainteresowanie Rady Programowej zyskała przewidziana na Kongres debata, której główny cel będzie opierał się na omówieniu kwestii rywalizacji i współpracy w sektorze ubezpieczeniowym. W debacie będą poruszane tematy dotyczące zarówno aktualnej sytuacji rynkowej, jak i zidentyfikowanie głównych czynników napędzających wzrost sektora w Polsce oraz analiza wpływu konkurencji i kooperacji na jego rozwój.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Jedną z kwestii, wobec której głosy były podzielone, okazał się temat przyszłości ubezpieczeń komunikacyjnych. Omówiono  modele ubezpieczeń telematycznych oraz przyszłość pojazdów elektrycznych w tym: wyzwania, adaptację, innowacje i rosnące koszty.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Ponadto, jednym z kluczowych aspektów spotkania były omówione plany dotyczące ubezpieczeń w obliczu ryzyk klimatycznych, geopolitycznych i wyzwań sektora OZE. Poruszono wątek planów awaryjnych na wypadek katastrof naturalnych i innych zagrożeń. Skupiono się na problematyce wyceny i szeregu ryzyk nieubezpieczalnych w tym sektorze.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obszarze trendów technologicznych skupiono się na automatyzacji procesów sprzedażowych w ubezpieczeniach, szczególnie na przyszłości integracji sektorów finansowych w kontekście open finance, oraz związanych z tym wyzwań i możliwości. Jednym z końcowych tematów było omówienie nowego podejścia do współpracy brokerów i ubezpieczycieli.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spotkaniu Rady Programowej udział wzięli m.in.: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 Gowin</w:t>
      </w:r>
      <w:r w:rsidDel="00000000" w:rsidR="00000000" w:rsidRPr="00000000">
        <w:rPr>
          <w:sz w:val="24"/>
          <w:szCs w:val="24"/>
          <w:rtl w:val="0"/>
        </w:rPr>
        <w:t xml:space="preserve">, Członek Zarządu, Unum Życie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Michał Herbich</w:t>
      </w:r>
      <w:r w:rsidDel="00000000" w:rsidR="00000000" w:rsidRPr="00000000">
        <w:rPr>
          <w:sz w:val="24"/>
          <w:szCs w:val="24"/>
          <w:rtl w:val="0"/>
        </w:rPr>
        <w:t xml:space="preserve">, Chief Risk Officer,  ERGO Hestia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Andrzej Jarczyk</w:t>
      </w:r>
      <w:r w:rsidDel="00000000" w:rsidR="00000000" w:rsidRPr="00000000">
        <w:rPr>
          <w:sz w:val="24"/>
          <w:szCs w:val="24"/>
          <w:rtl w:val="0"/>
        </w:rPr>
        <w:t xml:space="preserve">, pełniący obowiązki Prezesa Zarządu do czasu uzyskania zgody Komisji Nadzoru Finansowego, TUW PZUW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Radosław Kamiński, </w:t>
      </w:r>
      <w:r w:rsidDel="00000000" w:rsidR="00000000" w:rsidRPr="00000000">
        <w:rPr>
          <w:sz w:val="24"/>
          <w:szCs w:val="24"/>
          <w:rtl w:val="0"/>
        </w:rPr>
        <w:t xml:space="preserve">General Counsel, Allianz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Agnieszka Kiełbasińska,</w:t>
      </w:r>
      <w:r w:rsidDel="00000000" w:rsidR="00000000" w:rsidRPr="00000000">
        <w:rPr>
          <w:sz w:val="24"/>
          <w:szCs w:val="24"/>
          <w:rtl w:val="0"/>
        </w:rPr>
        <w:t xml:space="preserve"> Prezes Zarządu Signal Iduna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Grzegorz Kulik, Dyrektor Generalny Polskiego Oddziału, Colonnade Insurance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Piotr Lipa</w:t>
      </w:r>
      <w:r w:rsidDel="00000000" w:rsidR="00000000" w:rsidRPr="00000000">
        <w:rPr>
          <w:sz w:val="24"/>
          <w:szCs w:val="24"/>
          <w:rtl w:val="0"/>
        </w:rPr>
        <w:t xml:space="preserve">, Członek Zarządu, UNIQA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Sławomir Łopalewski</w:t>
      </w:r>
      <w:r w:rsidDel="00000000" w:rsidR="00000000" w:rsidRPr="00000000">
        <w:rPr>
          <w:sz w:val="24"/>
          <w:szCs w:val="24"/>
          <w:rtl w:val="0"/>
        </w:rPr>
        <w:t xml:space="preserve">, Managing Director / Chief Executive Officer, Lux Med Ubezpieczenia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Artur Maliszewski</w:t>
      </w:r>
      <w:r w:rsidDel="00000000" w:rsidR="00000000" w:rsidRPr="00000000">
        <w:rPr>
          <w:sz w:val="24"/>
          <w:szCs w:val="24"/>
          <w:rtl w:val="0"/>
        </w:rPr>
        <w:t xml:space="preserve">, Prezes Zarządu, Europa Ubezpieczenia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Jarosław Matusiewicz</w:t>
      </w:r>
      <w:r w:rsidDel="00000000" w:rsidR="00000000" w:rsidRPr="00000000">
        <w:rPr>
          <w:sz w:val="24"/>
          <w:szCs w:val="24"/>
          <w:rtl w:val="0"/>
        </w:rPr>
        <w:t xml:space="preserve">, pełniący obowiązki Prezesa Zarządu do czasu uzyskania zgody Komisji Nadzoru Finansowego, TUZ Ubezpieczenia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Rafał Mosionek,</w:t>
      </w:r>
      <w:r w:rsidDel="00000000" w:rsidR="00000000" w:rsidRPr="00000000">
        <w:rPr>
          <w:sz w:val="24"/>
          <w:szCs w:val="24"/>
          <w:rtl w:val="0"/>
        </w:rPr>
        <w:t xml:space="preserve"> Zastępca Prezesa Zarządu Compensa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Beata Siwczyńska-Antosiewicz,</w:t>
      </w:r>
      <w:r w:rsidDel="00000000" w:rsidR="00000000" w:rsidRPr="00000000">
        <w:rPr>
          <w:sz w:val="24"/>
          <w:szCs w:val="24"/>
          <w:rtl w:val="0"/>
        </w:rPr>
        <w:t xml:space="preserve"> CFO Generali Poland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Leszek Skop</w:t>
      </w:r>
      <w:r w:rsidDel="00000000" w:rsidR="00000000" w:rsidRPr="00000000">
        <w:rPr>
          <w:sz w:val="24"/>
          <w:szCs w:val="24"/>
          <w:rtl w:val="0"/>
        </w:rPr>
        <w:t xml:space="preserve">, Prezes Zarządu, PKO Ubezpieczenia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Grażyna Sudzińska-Amroziewicz</w:t>
      </w:r>
      <w:r w:rsidDel="00000000" w:rsidR="00000000" w:rsidRPr="00000000">
        <w:rPr>
          <w:sz w:val="24"/>
          <w:szCs w:val="24"/>
          <w:rtl w:val="0"/>
        </w:rPr>
        <w:t xml:space="preserve">, Członek Rady Nadzorczej Delegowany Do Czasowego Wykonywania Czynności Prezesa Zarządu LINK4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fotorelacją ze spotkania.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ankowosciubezpieczenia.pl/" TargetMode="External"/><Relationship Id="rId7" Type="http://schemas.openxmlformats.org/officeDocument/2006/relationships/hyperlink" Target="https://bankowosciubezpieczenia.pl/spotkanie-rady-programowej-28-insurance-forum-15-07-2024-r/" TargetMode="External"/><Relationship Id="rId8" Type="http://schemas.openxmlformats.org/officeDocument/2006/relationships/hyperlink" Target="https://bankowosciubezpieczenia.pl/spotkanie-rady-programowej-28-insurance-forum-15-07-2024-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