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6"/>
          <w:szCs w:val="26"/>
        </w:rPr>
      </w:pPr>
      <w:r w:rsidDel="00000000" w:rsidR="00000000" w:rsidRPr="00000000">
        <w:rPr>
          <w:b w:val="1"/>
          <w:sz w:val="26"/>
          <w:szCs w:val="26"/>
          <w:rtl w:val="0"/>
        </w:rPr>
        <w:t xml:space="preserve">Banking &amp; Insurance Forum 2024 - cyfrowa rewolucja w sektorze finansowym!</w:t>
      </w:r>
    </w:p>
    <w:p w:rsidR="00000000" w:rsidDel="00000000" w:rsidP="00000000" w:rsidRDefault="00000000" w:rsidRPr="00000000" w14:paraId="00000002">
      <w:pPr>
        <w:spacing w:after="240" w:before="240" w:line="360" w:lineRule="auto"/>
        <w:jc w:val="both"/>
        <w:rPr>
          <w:sz w:val="24"/>
          <w:szCs w:val="24"/>
        </w:rPr>
      </w:pPr>
      <w:r w:rsidDel="00000000" w:rsidR="00000000" w:rsidRPr="00000000">
        <w:rPr>
          <w:sz w:val="24"/>
          <w:szCs w:val="24"/>
          <w:rtl w:val="0"/>
        </w:rPr>
        <w:t xml:space="preserve">W dniach 14-15 października 2024 roku w warszawskim hotelu The Westin odbyło się 28. Banking &amp; Insurance Forum, jedno z kluczowych wydarzeń dla liderów sektora bankowego i ubezpieczeniowego w Polsce. Forum zainaugurował </w:t>
      </w:r>
      <w:r w:rsidDel="00000000" w:rsidR="00000000" w:rsidRPr="00000000">
        <w:rPr>
          <w:b w:val="1"/>
          <w:sz w:val="24"/>
          <w:szCs w:val="24"/>
          <w:rtl w:val="0"/>
        </w:rPr>
        <w:t xml:space="preserve">Józef Wancer</w:t>
      </w:r>
      <w:r w:rsidDel="00000000" w:rsidR="00000000" w:rsidRPr="00000000">
        <w:rPr>
          <w:sz w:val="24"/>
          <w:szCs w:val="24"/>
          <w:rtl w:val="0"/>
        </w:rPr>
        <w:t xml:space="preserve">, Honorowy Przewodniczący Banking Forum.</w:t>
      </w:r>
    </w:p>
    <w:p w:rsidR="00000000" w:rsidDel="00000000" w:rsidP="00000000" w:rsidRDefault="00000000" w:rsidRPr="00000000" w14:paraId="00000003">
      <w:pPr>
        <w:spacing w:after="240" w:before="240" w:line="360" w:lineRule="auto"/>
        <w:jc w:val="both"/>
        <w:rPr>
          <w:sz w:val="24"/>
          <w:szCs w:val="24"/>
        </w:rPr>
      </w:pPr>
      <w:r w:rsidDel="00000000" w:rsidR="00000000" w:rsidRPr="00000000">
        <w:rPr>
          <w:sz w:val="24"/>
          <w:szCs w:val="24"/>
          <w:rtl w:val="0"/>
        </w:rPr>
        <w:t xml:space="preserve">Tematyka spotkania obejmowała szeroki wachlarz wyzwań, z jakimi mierzy się współczesny sektor finansowy, skupiając się zarówno na globalnych trendach ekonomicznych, jak i cyfrowej transformacji rynku.</w:t>
      </w:r>
    </w:p>
    <w:p w:rsidR="00000000" w:rsidDel="00000000" w:rsidP="00000000" w:rsidRDefault="00000000" w:rsidRPr="00000000" w14:paraId="00000004">
      <w:pPr>
        <w:spacing w:after="240" w:before="240" w:line="360" w:lineRule="auto"/>
        <w:jc w:val="both"/>
        <w:rPr>
          <w:b w:val="1"/>
          <w:sz w:val="24"/>
          <w:szCs w:val="24"/>
        </w:rPr>
      </w:pPr>
      <w:r w:rsidDel="00000000" w:rsidR="00000000" w:rsidRPr="00000000">
        <w:rPr>
          <w:sz w:val="24"/>
          <w:szCs w:val="24"/>
          <w:rtl w:val="0"/>
        </w:rPr>
        <w:t xml:space="preserve">Pierwszy dzień poświęcono analizie zmian strukturalnych w globalnych gospodarkach oraz sposobom, w jakie banki i</w:t>
      </w:r>
      <w:r w:rsidDel="00000000" w:rsidR="00000000" w:rsidRPr="00000000">
        <w:rPr>
          <w:sz w:val="24"/>
          <w:szCs w:val="24"/>
          <w:rtl w:val="0"/>
        </w:rPr>
        <w:t xml:space="preserve"> </w:t>
      </w:r>
      <w:r w:rsidDel="00000000" w:rsidR="00000000" w:rsidRPr="00000000">
        <w:rPr>
          <w:sz w:val="24"/>
          <w:szCs w:val="24"/>
          <w:rtl w:val="0"/>
        </w:rPr>
        <w:t xml:space="preserve">firmy ubezpieczeniowe mogą dostosować swoje strategie do nowego środowiska. Eksperci analizowali wpływ globalnych trendów ekonomicznych, w tym zmieniających się stóp procentowych i napięć geopolitycznych, na sektor finansowy. W kontekście prognoz makroekonomicznych zastanawiano się nad wyzwaniami stojącymi przed polskim sektorem finansowym, jak również nad miejscem Polski</w:t>
      </w:r>
      <w:r w:rsidDel="00000000" w:rsidR="00000000" w:rsidRPr="00000000">
        <w:rPr>
          <w:sz w:val="24"/>
          <w:szCs w:val="24"/>
          <w:rtl w:val="0"/>
        </w:rPr>
        <w:t xml:space="preserve"> na </w:t>
      </w:r>
      <w:r w:rsidDel="00000000" w:rsidR="00000000" w:rsidRPr="00000000">
        <w:rPr>
          <w:sz w:val="24"/>
          <w:szCs w:val="24"/>
          <w:rtl w:val="0"/>
        </w:rPr>
        <w:t xml:space="preserve">europejskiej mapie finansowej. Dyskusje dotyczyły strategii, jakie banki i zakłady ubezpieczeń mogą przyjąć w odpowiedzi na zmieniające się otoczenie rynkowe oraz roli prezydencji Polski w Unii Europejskiej.</w:t>
      </w:r>
      <w:r w:rsidDel="00000000" w:rsidR="00000000" w:rsidRPr="00000000">
        <w:rPr>
          <w:rtl w:val="0"/>
        </w:rPr>
      </w:r>
    </w:p>
    <w:p w:rsidR="00000000" w:rsidDel="00000000" w:rsidP="00000000" w:rsidRDefault="00000000" w:rsidRPr="00000000" w14:paraId="00000005">
      <w:pPr>
        <w:spacing w:after="240" w:before="240" w:line="360" w:lineRule="auto"/>
        <w:jc w:val="both"/>
        <w:rPr>
          <w:sz w:val="24"/>
          <w:szCs w:val="24"/>
        </w:rPr>
      </w:pPr>
      <w:r w:rsidDel="00000000" w:rsidR="00000000" w:rsidRPr="00000000">
        <w:rPr>
          <w:sz w:val="24"/>
          <w:szCs w:val="24"/>
          <w:rtl w:val="0"/>
        </w:rPr>
        <w:t xml:space="preserve">Ważnym tematem była cyfrowa transformacja, w tym rola Polski jako jednego z liderów technologicznych w regionie. Podczas sesji poświęconej cyfryzacji omówiono, jak technologie takie jak sztuczna inteligencja, chmura obliczeniowa oraz aplikacje cyfrowe mogą przyczynić się do wzrostu efektywności operacyjnej instytucji finansowych. Zastanawiano się także, dlaczego adaptacja nowych technologii w Polsce postępuje wolniej niż w innych krajach oraz jakie kroki należy podjąć, aby przyspieszyć ten proces. Eksperci omawiali możliwości związane z rozwojem aplikacji mObywatel po wdrożeniu rozporządzenia eIDAS 2.0, a także znaczenie współpracy między sektorem publicznym a prywatnym w zakresie innowacji.</w:t>
      </w:r>
    </w:p>
    <w:p w:rsidR="00000000" w:rsidDel="00000000" w:rsidP="00000000" w:rsidRDefault="00000000" w:rsidRPr="00000000" w14:paraId="00000006">
      <w:pPr>
        <w:spacing w:after="240" w:before="240" w:line="360" w:lineRule="auto"/>
        <w:jc w:val="both"/>
        <w:rPr>
          <w:sz w:val="24"/>
          <w:szCs w:val="24"/>
        </w:rPr>
      </w:pPr>
      <w:r w:rsidDel="00000000" w:rsidR="00000000" w:rsidRPr="00000000">
        <w:rPr>
          <w:sz w:val="24"/>
          <w:szCs w:val="24"/>
          <w:rtl w:val="0"/>
        </w:rPr>
        <w:t xml:space="preserve">Za nami również Uroczysty Wieczór Prezesów, który był wyjątkowym zakończeniem pierwszego dnia 28. Banking &amp; Insurance Forum. Uczestnicy mieli okazję zapoznać się z wynikami raportu Deloitte "Digital Banking Maturity 2024", na podstawie którego wręczono wyróżnienia dla cyfrowych liderów bankowości oraz wysłuchać rozmowy poprowadzonej przez </w:t>
      </w:r>
      <w:r w:rsidDel="00000000" w:rsidR="00000000" w:rsidRPr="00000000">
        <w:rPr>
          <w:b w:val="1"/>
          <w:sz w:val="24"/>
          <w:szCs w:val="24"/>
          <w:rtl w:val="0"/>
        </w:rPr>
        <w:t xml:space="preserve">Łukasza Kijka</w:t>
      </w:r>
      <w:r w:rsidDel="00000000" w:rsidR="00000000" w:rsidRPr="00000000">
        <w:rPr>
          <w:sz w:val="24"/>
          <w:szCs w:val="24"/>
          <w:rtl w:val="0"/>
        </w:rPr>
        <w:t xml:space="preserve">, szefa redakcji Money.pl wraz z </w:t>
      </w:r>
      <w:r w:rsidDel="00000000" w:rsidR="00000000" w:rsidRPr="00000000">
        <w:rPr>
          <w:b w:val="1"/>
          <w:sz w:val="24"/>
          <w:szCs w:val="24"/>
          <w:rtl w:val="0"/>
        </w:rPr>
        <w:t xml:space="preserve">Arturem Olechem</w:t>
      </w:r>
      <w:r w:rsidDel="00000000" w:rsidR="00000000" w:rsidRPr="00000000">
        <w:rPr>
          <w:sz w:val="24"/>
          <w:szCs w:val="24"/>
          <w:rtl w:val="0"/>
        </w:rPr>
        <w:t xml:space="preserve">, Prezesem PZU, oraz </w:t>
      </w:r>
      <w:r w:rsidDel="00000000" w:rsidR="00000000" w:rsidRPr="00000000">
        <w:rPr>
          <w:b w:val="1"/>
          <w:sz w:val="24"/>
          <w:szCs w:val="24"/>
          <w:rtl w:val="0"/>
        </w:rPr>
        <w:t xml:space="preserve">Szymonem Miderą</w:t>
      </w:r>
      <w:r w:rsidDel="00000000" w:rsidR="00000000" w:rsidRPr="00000000">
        <w:rPr>
          <w:sz w:val="24"/>
          <w:szCs w:val="24"/>
          <w:rtl w:val="0"/>
        </w:rPr>
        <w:t xml:space="preserve">, Prezesem PKO Bank Polski i Przewodniczącym Rady Programowej Banking Forum</w:t>
      </w:r>
    </w:p>
    <w:p w:rsidR="00000000" w:rsidDel="00000000" w:rsidP="00000000" w:rsidRDefault="00000000" w:rsidRPr="00000000" w14:paraId="00000007">
      <w:pPr>
        <w:spacing w:after="240" w:before="240" w:line="360" w:lineRule="auto"/>
        <w:jc w:val="both"/>
        <w:rPr>
          <w:sz w:val="24"/>
          <w:szCs w:val="24"/>
        </w:rPr>
      </w:pPr>
      <w:r w:rsidDel="00000000" w:rsidR="00000000" w:rsidRPr="00000000">
        <w:rPr>
          <w:sz w:val="24"/>
          <w:szCs w:val="24"/>
          <w:rtl w:val="0"/>
        </w:rPr>
        <w:t xml:space="preserve">Drugi dzień został podzielony pomiędzy Banking Forum a Insurance Forum, dzięki czemu eksperci mogli jeszcze szerzej porozmawiać o wyzwaniach i strategiach związanych z sektorem bankowym czy ubezpieczeniowym. </w:t>
      </w:r>
    </w:p>
    <w:p w:rsidR="00000000" w:rsidDel="00000000" w:rsidP="00000000" w:rsidRDefault="00000000" w:rsidRPr="00000000" w14:paraId="00000008">
      <w:pPr>
        <w:spacing w:after="240" w:before="240" w:line="360" w:lineRule="auto"/>
        <w:jc w:val="both"/>
        <w:rPr>
          <w:b w:val="1"/>
          <w:sz w:val="24"/>
          <w:szCs w:val="24"/>
        </w:rPr>
      </w:pPr>
      <w:r w:rsidDel="00000000" w:rsidR="00000000" w:rsidRPr="00000000">
        <w:rPr>
          <w:sz w:val="24"/>
          <w:szCs w:val="24"/>
          <w:rtl w:val="0"/>
        </w:rPr>
        <w:t xml:space="preserve">W sesjach dotyczących bankowości szczególną uwagę poświęcono rosnącej roli ESG w kształtowaniu strategii banków. Zastanawiano się, jak zrównoważone instrumenty finansowe, takie jak zielone obligacje, mogą wspierać rozwój polskiej gospodarki. Dyskusje dotyczyły również wyzwań związanych z raportowaniem ESG oraz problemów z dostępem do danych, które są niezbędne do realizacji zielonych inicjatyw.</w:t>
      </w:r>
      <w:r w:rsidDel="00000000" w:rsidR="00000000" w:rsidRPr="00000000">
        <w:rPr>
          <w:rtl w:val="0"/>
        </w:rPr>
      </w:r>
    </w:p>
    <w:p w:rsidR="00000000" w:rsidDel="00000000" w:rsidP="00000000" w:rsidRDefault="00000000" w:rsidRPr="00000000" w14:paraId="00000009">
      <w:pPr>
        <w:spacing w:after="240" w:before="240" w:line="360" w:lineRule="auto"/>
        <w:jc w:val="both"/>
        <w:rPr>
          <w:sz w:val="24"/>
          <w:szCs w:val="24"/>
        </w:rPr>
      </w:pPr>
      <w:r w:rsidDel="00000000" w:rsidR="00000000" w:rsidRPr="00000000">
        <w:rPr>
          <w:sz w:val="24"/>
          <w:szCs w:val="24"/>
          <w:rtl w:val="0"/>
        </w:rPr>
        <w:t xml:space="preserve">Kolejnym ważnym tematem była ochrona interesów konsumentów w kontekście rosnących roszczeń i zmian w orzecznictwie sądowym. Eksperci zwracali uwagę na kwestie kredytów walutowych, takich jak problematyka kredytów frankowych i roszczenia związane z WIBOR-em. Omówiono również wyzwania związane z wdrażaniem nowych regulacji oraz ich wpływ na stabilność sektora finansowego. Dyskusje dotyczyły m.in. potencjalnych rozwiązań prawnych, które mogłyby ograniczyć ryzyko związane z roszczeniami konsumentów oraz zapewnić większą przewidywalność dla sektora finansowego.</w:t>
      </w:r>
    </w:p>
    <w:p w:rsidR="00000000" w:rsidDel="00000000" w:rsidP="00000000" w:rsidRDefault="00000000" w:rsidRPr="00000000" w14:paraId="0000000A">
      <w:pPr>
        <w:spacing w:after="240" w:before="240" w:line="360" w:lineRule="auto"/>
        <w:jc w:val="both"/>
        <w:rPr>
          <w:b w:val="1"/>
          <w:sz w:val="24"/>
          <w:szCs w:val="24"/>
        </w:rPr>
      </w:pPr>
      <w:r w:rsidDel="00000000" w:rsidR="00000000" w:rsidRPr="00000000">
        <w:rPr>
          <w:sz w:val="24"/>
          <w:szCs w:val="24"/>
          <w:rtl w:val="0"/>
        </w:rPr>
        <w:t xml:space="preserve">Podczas sesji poświęconych ubezpieczeniom, prelegenci rozmawiali o znaczeniu personalizacji oferty ubezpieczeniowej i dostosowywaniu produktów do indywidualnych potrzeb klientów. Zastanawiano się nad tym, jak nowe technologie, takie jak sztuczna inteligencja i analiza danych, mogą pomóc w hiperpersonalizacji sprzedaży oraz w lepszym zrozumieniu potrzeb konsumentów. W ramach debat analizowano również, w jaki sposób sektor ubezpieczeń może wykorzystać współpracę z fintechami i insurtechami do budowy bardziej innowacyjnych modeli biznesowych.</w:t>
      </w:r>
      <w:r w:rsidDel="00000000" w:rsidR="00000000" w:rsidRPr="00000000">
        <w:rPr>
          <w:rtl w:val="0"/>
        </w:rPr>
      </w:r>
    </w:p>
    <w:p w:rsidR="00000000" w:rsidDel="00000000" w:rsidP="00000000" w:rsidRDefault="00000000" w:rsidRPr="00000000" w14:paraId="0000000B">
      <w:pPr>
        <w:spacing w:after="240" w:before="240" w:line="360" w:lineRule="auto"/>
        <w:jc w:val="both"/>
        <w:rPr>
          <w:sz w:val="24"/>
          <w:szCs w:val="24"/>
        </w:rPr>
      </w:pPr>
      <w:r w:rsidDel="00000000" w:rsidR="00000000" w:rsidRPr="00000000">
        <w:rPr>
          <w:sz w:val="24"/>
          <w:szCs w:val="24"/>
          <w:rtl w:val="0"/>
        </w:rPr>
        <w:t xml:space="preserve">Banking &amp; Insurance Forum 2024 było również doskonałą okazją do nawiązywania relacji biznesowych. Wydarzenie było platformą do dyskusji o przyszłości sektora finansowego, z naciskiem na budowanie nowych sojuszy i partnerstw, które mogą przyczynić się do wzrostu konkurencyjności polskiej gospodarki na arenie międzynarodowej.</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W roli prelegentów 28. Banking &amp; Insurance Forum wystąpili m.in.:</w:t>
      </w:r>
      <w:r w:rsidDel="00000000" w:rsidR="00000000" w:rsidRPr="00000000">
        <w:rPr>
          <w:rtl w:val="0"/>
        </w:rPr>
      </w:r>
    </w:p>
    <w:p w:rsidR="00000000" w:rsidDel="00000000" w:rsidP="00000000" w:rsidRDefault="00000000" w:rsidRPr="00000000" w14:paraId="0000000D">
      <w:pPr>
        <w:numPr>
          <w:ilvl w:val="0"/>
          <w:numId w:val="1"/>
        </w:numPr>
        <w:spacing w:after="0" w:afterAutospacing="0" w:before="240" w:line="360" w:lineRule="auto"/>
        <w:ind w:left="720" w:hanging="360"/>
        <w:rPr>
          <w:sz w:val="24"/>
          <w:szCs w:val="24"/>
          <w:u w:val="none"/>
        </w:rPr>
      </w:pPr>
      <w:r w:rsidDel="00000000" w:rsidR="00000000" w:rsidRPr="00000000">
        <w:rPr>
          <w:b w:val="1"/>
          <w:sz w:val="24"/>
          <w:szCs w:val="24"/>
          <w:rtl w:val="0"/>
        </w:rPr>
        <w:t xml:space="preserve">Tomasz Bardziłowski</w:t>
      </w:r>
      <w:r w:rsidDel="00000000" w:rsidR="00000000" w:rsidRPr="00000000">
        <w:rPr>
          <w:sz w:val="24"/>
          <w:szCs w:val="24"/>
          <w:rtl w:val="0"/>
        </w:rPr>
        <w:t xml:space="preserve">, Prezes Zarządu, Giełda Papierów Wartościowych w Warszawie</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Brunon Bartkiewicz,</w:t>
      </w:r>
      <w:r w:rsidDel="00000000" w:rsidR="00000000" w:rsidRPr="00000000">
        <w:rPr>
          <w:sz w:val="24"/>
          <w:szCs w:val="24"/>
          <w:rtl w:val="0"/>
        </w:rPr>
        <w:t xml:space="preserve"> Prezes Zarządu, ING Bank Śląski</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Aleksandra Friedel</w:t>
      </w:r>
      <w:r w:rsidDel="00000000" w:rsidR="00000000" w:rsidRPr="00000000">
        <w:rPr>
          <w:sz w:val="24"/>
          <w:szCs w:val="24"/>
          <w:rtl w:val="0"/>
        </w:rPr>
        <w:t xml:space="preserve">, Prezeska Zarządu Unilink S.A.</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Marcin Gadomski</w:t>
      </w:r>
      <w:r w:rsidDel="00000000" w:rsidR="00000000" w:rsidRPr="00000000">
        <w:rPr>
          <w:sz w:val="24"/>
          <w:szCs w:val="24"/>
          <w:rtl w:val="0"/>
        </w:rPr>
        <w:t xml:space="preserve">, Wiceprezes Zarządu, Bank Pekao S.A.</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Robert Gowin</w:t>
      </w:r>
      <w:r w:rsidDel="00000000" w:rsidR="00000000" w:rsidRPr="00000000">
        <w:rPr>
          <w:sz w:val="24"/>
          <w:szCs w:val="24"/>
          <w:rtl w:val="0"/>
        </w:rPr>
        <w:t xml:space="preserve">, Członek Zarządu, Unum Życie TUiR S.A.</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Roger Hodgkiss</w:t>
      </w:r>
      <w:r w:rsidDel="00000000" w:rsidR="00000000" w:rsidRPr="00000000">
        <w:rPr>
          <w:sz w:val="24"/>
          <w:szCs w:val="24"/>
          <w:rtl w:val="0"/>
        </w:rPr>
        <w:t xml:space="preserve">, Prezes Zarządu, Grupa Generali Polska</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Monika Leżyńska</w:t>
      </w:r>
      <w:r w:rsidDel="00000000" w:rsidR="00000000" w:rsidRPr="00000000">
        <w:rPr>
          <w:sz w:val="24"/>
          <w:szCs w:val="24"/>
          <w:rtl w:val="0"/>
        </w:rPr>
        <w:t xml:space="preserve">, Wiceprezes Zarządu, Allianz</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Marek Lusztyn,</w:t>
      </w:r>
      <w:r w:rsidDel="00000000" w:rsidR="00000000" w:rsidRPr="00000000">
        <w:rPr>
          <w:sz w:val="24"/>
          <w:szCs w:val="24"/>
          <w:rtl w:val="0"/>
        </w:rPr>
        <w:t xml:space="preserve"> Wiceprezes Zarządu, mBank</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Magdalena Macko-Gizińska</w:t>
      </w:r>
      <w:r w:rsidDel="00000000" w:rsidR="00000000" w:rsidRPr="00000000">
        <w:rPr>
          <w:sz w:val="24"/>
          <w:szCs w:val="24"/>
          <w:rtl w:val="0"/>
        </w:rPr>
        <w:t xml:space="preserve">, Członek Zarządu, Nationale-Nederlanden</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Piotr Matczuk,</w:t>
      </w:r>
      <w:r w:rsidDel="00000000" w:rsidR="00000000" w:rsidRPr="00000000">
        <w:rPr>
          <w:sz w:val="24"/>
          <w:szCs w:val="24"/>
          <w:rtl w:val="0"/>
        </w:rPr>
        <w:t xml:space="preserve"> Prezes Zarządu, Polski Fundusz Rozwoju</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Piotr Narloch,</w:t>
      </w:r>
      <w:r w:rsidDel="00000000" w:rsidR="00000000" w:rsidRPr="00000000">
        <w:rPr>
          <w:sz w:val="24"/>
          <w:szCs w:val="24"/>
          <w:rtl w:val="0"/>
        </w:rPr>
        <w:t xml:space="preserve"> Prezes Zarządu, InterRisk</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Magdalena Nowicka, </w:t>
      </w:r>
      <w:r w:rsidDel="00000000" w:rsidR="00000000" w:rsidRPr="00000000">
        <w:rPr>
          <w:sz w:val="24"/>
          <w:szCs w:val="24"/>
          <w:rtl w:val="0"/>
        </w:rPr>
        <w:t xml:space="preserve">Wiceprezeska Zarządu, BNP Paribas Bank Polska</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Igor Radziewicz-Winnicki,</w:t>
      </w:r>
      <w:r w:rsidDel="00000000" w:rsidR="00000000" w:rsidRPr="00000000">
        <w:rPr>
          <w:sz w:val="24"/>
          <w:szCs w:val="24"/>
          <w:rtl w:val="0"/>
        </w:rPr>
        <w:t xml:space="preserve"> Prezes Zarządu, PZU Zdrowie</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sz w:val="24"/>
          <w:szCs w:val="24"/>
          <w:u w:val="none"/>
        </w:rPr>
      </w:pPr>
      <w:r w:rsidDel="00000000" w:rsidR="00000000" w:rsidRPr="00000000">
        <w:rPr>
          <w:b w:val="1"/>
          <w:sz w:val="24"/>
          <w:szCs w:val="24"/>
          <w:rtl w:val="0"/>
        </w:rPr>
        <w:t xml:space="preserve">dr Dariusz Standerski</w:t>
      </w:r>
      <w:r w:rsidDel="00000000" w:rsidR="00000000" w:rsidRPr="00000000">
        <w:rPr>
          <w:sz w:val="24"/>
          <w:szCs w:val="24"/>
          <w:rtl w:val="0"/>
        </w:rPr>
        <w:t xml:space="preserve">, Sekretarz Stanu, Ministerstwo Cyfryzacji</w:t>
      </w:r>
    </w:p>
    <w:p w:rsidR="00000000" w:rsidDel="00000000" w:rsidP="00000000" w:rsidRDefault="00000000" w:rsidRPr="00000000" w14:paraId="0000001B">
      <w:pPr>
        <w:numPr>
          <w:ilvl w:val="0"/>
          <w:numId w:val="1"/>
        </w:numPr>
        <w:spacing w:after="240" w:before="0" w:beforeAutospacing="0" w:line="360" w:lineRule="auto"/>
        <w:ind w:left="720" w:hanging="360"/>
        <w:rPr>
          <w:sz w:val="24"/>
          <w:szCs w:val="24"/>
          <w:u w:val="none"/>
        </w:rPr>
      </w:pPr>
      <w:r w:rsidDel="00000000" w:rsidR="00000000" w:rsidRPr="00000000">
        <w:rPr>
          <w:b w:val="1"/>
          <w:sz w:val="24"/>
          <w:szCs w:val="24"/>
          <w:rtl w:val="0"/>
        </w:rPr>
        <w:t xml:space="preserve">Zdzisław Wojtera</w:t>
      </w:r>
      <w:r w:rsidDel="00000000" w:rsidR="00000000" w:rsidRPr="00000000">
        <w:rPr>
          <w:sz w:val="24"/>
          <w:szCs w:val="24"/>
          <w:rtl w:val="0"/>
        </w:rPr>
        <w:t xml:space="preserve">, Wiceprezes zarządu banku kierujący pracami zarządu banku, Alior Bank</w:t>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Pełna lista prelegentów: https://bankowosciubezpieczenia.pl/prelegenci/</w:t>
      </w:r>
    </w:p>
    <w:p w:rsidR="00000000" w:rsidDel="00000000" w:rsidP="00000000" w:rsidRDefault="00000000" w:rsidRPr="00000000" w14:paraId="0000001D">
      <w:pPr>
        <w:spacing w:line="360" w:lineRule="auto"/>
        <w:jc w:val="both"/>
        <w:rPr>
          <w:sz w:val="24"/>
          <w:szCs w:val="24"/>
        </w:rPr>
      </w:pPr>
      <w:r w:rsidDel="00000000" w:rsidR="00000000" w:rsidRPr="00000000">
        <w:rPr>
          <w:rtl w:val="0"/>
        </w:rPr>
      </w:r>
    </w:p>
    <w:p w:rsidR="00000000" w:rsidDel="00000000" w:rsidP="00000000" w:rsidRDefault="00000000" w:rsidRPr="00000000" w14:paraId="0000001E">
      <w:pPr>
        <w:spacing w:line="360" w:lineRule="auto"/>
        <w:jc w:val="both"/>
        <w:rPr/>
      </w:pPr>
      <w:r w:rsidDel="00000000" w:rsidR="00000000" w:rsidRPr="00000000">
        <w:rPr>
          <w:sz w:val="24"/>
          <w:szCs w:val="24"/>
          <w:rtl w:val="0"/>
        </w:rPr>
        <w:t xml:space="preserve">Partnerzy Strategiczni: </w:t>
      </w:r>
      <w:r w:rsidDel="00000000" w:rsidR="00000000" w:rsidRPr="00000000">
        <w:rPr>
          <w:rtl w:val="0"/>
        </w:rPr>
        <w:t xml:space="preserve">EY, Efigence, Magnolia, Limitless Technologies</w:t>
      </w:r>
    </w:p>
    <w:p w:rsidR="00000000" w:rsidDel="00000000" w:rsidP="00000000" w:rsidRDefault="00000000" w:rsidRPr="00000000" w14:paraId="0000001F">
      <w:pPr>
        <w:spacing w:line="360" w:lineRule="auto"/>
        <w:jc w:val="both"/>
        <w:rPr/>
      </w:pPr>
      <w:r w:rsidDel="00000000" w:rsidR="00000000" w:rsidRPr="00000000">
        <w:rPr>
          <w:rtl w:val="0"/>
        </w:rPr>
        <w:t xml:space="preserve">Partnerzy Spotkania Liderów: Ailleron, Alior Bank, Cenatorium, Comarch, Creatio, e-point, Global Assistance, IBA Group, JNS Legal, KPMG, PFR Polski Fundusz Rozwoju, Pluxee, Polisa Online, Polskie Polisy/ibooster/IAPI, eDO App (Polska Wytwórnia Papierów Wartościowych),, Shaped Thoughts, VeloBank S.A., Abak, Profescapital</w:t>
      </w:r>
    </w:p>
    <w:p w:rsidR="00000000" w:rsidDel="00000000" w:rsidP="00000000" w:rsidRDefault="00000000" w:rsidRPr="00000000" w14:paraId="00000020">
      <w:pPr>
        <w:spacing w:line="360" w:lineRule="auto"/>
        <w:jc w:val="both"/>
        <w:rPr/>
      </w:pPr>
      <w:r w:rsidDel="00000000" w:rsidR="00000000" w:rsidRPr="00000000">
        <w:rPr>
          <w:sz w:val="24"/>
          <w:szCs w:val="24"/>
          <w:rtl w:val="0"/>
        </w:rPr>
        <w:t xml:space="preserve">Partner Logistyczny: MMC Events</w:t>
      </w:r>
      <w:r w:rsidDel="00000000" w:rsidR="00000000" w:rsidRPr="00000000">
        <w:rPr>
          <w:rtl w:val="0"/>
        </w:rPr>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Partner multimediów: M-sound</w:t>
      </w:r>
      <w:r w:rsidDel="00000000" w:rsidR="00000000" w:rsidRPr="00000000">
        <w:rPr>
          <w:rtl w:val="0"/>
        </w:rPr>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Strategiczny Patronat Medialny: Money.pl, Wirtualna Polska</w:t>
      </w:r>
    </w:p>
    <w:p w:rsidR="00000000" w:rsidDel="00000000" w:rsidP="00000000" w:rsidRDefault="00000000" w:rsidRPr="00000000" w14:paraId="00000024">
      <w:pPr>
        <w:spacing w:line="360" w:lineRule="auto"/>
        <w:jc w:val="both"/>
        <w:rPr>
          <w:sz w:val="24"/>
          <w:szCs w:val="24"/>
        </w:rPr>
      </w:pPr>
      <w:r w:rsidDel="00000000" w:rsidR="00000000" w:rsidRPr="00000000">
        <w:rPr>
          <w:rtl w:val="0"/>
        </w:rPr>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Kongres jest realizowany w ramach działalności MMC Polska organizującej prestiżowe kongresy, konferencje, warsztaty i szkolenia biznesowe dedykowane kadrze menadżerskiej oraz zarządom firm. Więcej na www.mmcpolska.pl.</w:t>
      </w:r>
    </w:p>
    <w:p w:rsidR="00000000" w:rsidDel="00000000" w:rsidP="00000000" w:rsidRDefault="00000000" w:rsidRPr="00000000" w14:paraId="00000026">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