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31. Banking &amp; Insurance Forum – Jak zarządzać sektorem finansowym w świecie, którego nie da się zaplanować?</w:t>
      </w:r>
    </w:p>
    <w:p w:rsidR="00000000" w:rsidDel="00000000" w:rsidP="00000000" w:rsidRDefault="00000000" w:rsidRPr="00000000" w14:paraId="00000002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dniach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13-14 kwietnia</w:t>
      </w:r>
      <w:r w:rsidDel="00000000" w:rsidR="00000000" w:rsidRPr="00000000">
        <w:rPr>
          <w:sz w:val="24"/>
          <w:szCs w:val="24"/>
          <w:rtl w:val="0"/>
        </w:rPr>
        <w:t xml:space="preserve"> w hotelu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The Westin Warsaw</w:t>
      </w:r>
      <w:r w:rsidDel="00000000" w:rsidR="00000000" w:rsidRPr="00000000">
        <w:rPr>
          <w:sz w:val="24"/>
          <w:szCs w:val="24"/>
          <w:rtl w:val="0"/>
        </w:rPr>
        <w:t xml:space="preserve"> odbędzie się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31. Banking &amp; Insurance Forum</w:t>
      </w:r>
      <w:r w:rsidDel="00000000" w:rsidR="00000000" w:rsidRPr="00000000">
        <w:rPr>
          <w:sz w:val="24"/>
          <w:szCs w:val="24"/>
          <w:rtl w:val="0"/>
        </w:rPr>
        <w:t xml:space="preserve">, jedno z najważniejszych wydarzeń poświęconych sektorowi bankowemu i ubezpieczeniowemu w Polsce. Forum stanowi część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Spotkania Liderów Finansów</w:t>
      </w:r>
      <w:r w:rsidDel="00000000" w:rsidR="00000000" w:rsidRPr="00000000">
        <w:rPr>
          <w:sz w:val="24"/>
          <w:szCs w:val="24"/>
          <w:rtl w:val="0"/>
        </w:rPr>
        <w:t xml:space="preserve">, tworząc wspólny kontekst dla rozmów prowadzonych pomiędzy instytucjami finansowymi, regulatorami i partnerami technologicznymi.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Agenda Forum została zaprojektowana z myślą o odpowiedzi na najistotniejsze wyzwania stojące przed sektorem finansowym. Dyskusje skoncentrują się na kumulacji ryzyk geopolitycznych, regulacyjnych i technologicznych oraz na redefinicji pojęć stabilności, odporności i bezpieczeństwa w nowej rzeczywistości gospodarczej. </w:t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Pierwszy dzień Forum poświęcony będzie wspólnym wyzwaniom banków i ubezpieczycieli. W centrum uwagi znajdą się nowe warunki działania sektora finansowego, zmiana modelu relacji z klientami w świecie cyfrowych ekosystemów oraz rosnąca rola Banking-as-a-Service, embedded finance i sztucznej inteligencji. Uczestnicy przeanalizują, jak banki i ubezpieczyciele mogą stać się realnymi partnerami klientów w kluczowych momentach życia oraz jak projektować modele biznesowe odporne na zmiany demograficzne i technologiczne.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Istotnym wątkiem będzie odporność operacyjna finansów jako nowy wymiar ryzyka systemowego. Debaty obejmą przygotowanie instytucji finansowych na skrajne scenariusze kryzysowe – od awarii infrastrukturalnych i cyberataków, po wyzwania związane z odpornością operacyjną. Uzupełnieniem tych rozmów będą dyskusje dotyczące modernizacji systemów core banking i core insurance oraz wyzwań migracji z architektury legacy.</w:t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Forum podejmie również temat nowego modelu operacyjnego IT w organizacjach napędzanych sztuczną inteligencją. Eksperci skoncentrują się na przejściu od pilotaży do skalowalnych, odpowiedzialnych wdrożeń AI, realnych efektach kosztowych i operacyjnych oraz zmianie roli IT w kierunku nadzoru nad autonomicznymi systemami i agentami AI.</w:t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Drugi dzień wydarzenia zostanie podzielony na równoległe ścieżki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Banking Forum</w:t>
      </w:r>
      <w:r w:rsidDel="00000000" w:rsidR="00000000" w:rsidRPr="00000000">
        <w:rPr>
          <w:sz w:val="24"/>
          <w:szCs w:val="24"/>
          <w:rtl w:val="0"/>
        </w:rPr>
        <w:t xml:space="preserve"> i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Insurance Forum</w:t>
      </w:r>
      <w:r w:rsidDel="00000000" w:rsidR="00000000" w:rsidRPr="00000000">
        <w:rPr>
          <w:sz w:val="24"/>
          <w:szCs w:val="24"/>
          <w:rtl w:val="0"/>
        </w:rPr>
        <w:t xml:space="preserve">, umożliwiające pogłębioną analizę kluczowych wyzwań dla sektora. 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części dot. sektora bankowego eksperci opowiedzą o zarządzaniu relacją z konsumentem w warunkach rosnącej presji regulacyjnej i prawnej, odporności informacyjnej instytucji finansowych w środowisku dezinformacji oraz konsekwencjach wdrażania regulacji takich jak DORA, AI Act, PSD3 i CCD2. Istotnym obszarem będzie również ewolucja architektury płatności – od płatności natychmiastowych i offline, po bezpieczeństwo infrastruktury – a także budowa spójnych, audytowalnych fundamentów danych (AI-ready data) jako warunku skalowania sztucznej inteligencji w bankach.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Ścieżka ubezpieczeniowa skoncentruje się na strukturalnych zmianach rynku ubezpieczeń wynikających z trendów demograficznych, regulacyjnych i technologicznych. Dyskusje obejmą wykorzystanie AI w underwriting’u, likwidacji szkód i obsłudze klienta, granice automatyzacji procesów w modelach regulowanych oraz wpływ transformacji mobilności na przyszłość ubezpieczeń komunikacyjnych. Uczestnicy przeanalizują również ekonomię ryzyka w perspektywie długoterminowej – w tym konsekwencje starzenia się społeczeństwa dla ubezpieczeń zdrowotnych i życiowych oraz zmiany w strukturze kanałów dystrybucji.</w:t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Agendę Forum uzupełnią dyskusje dotyczące systemowej roli banków i ubezpieczycieli w budowaniu długoterminowych oszczędności i zabezpieczenia emerytalnego. W centrum uwagi znajdzie się luka emerytalna jako ryzyko makroekonomiczne i społeczne, przejście od sprzedaży produktów do zarządzania długowiecznością klienta oraz wyzwania związane z projektowaniem rozwiązań emerytalnych odpornych na zmiany demograficzne, inflacyjne i regulacyjne, wymagających skoordynowanej współpracy sektora finansowego i państwa.</w:t>
      </w:r>
    </w:p>
    <w:p w:rsidR="00000000" w:rsidDel="00000000" w:rsidP="00000000" w:rsidRDefault="00000000" w:rsidRPr="00000000" w14:paraId="0000000B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31. Banking &amp; Insurance Forum </w:t>
      </w:r>
      <w:r w:rsidDel="00000000" w:rsidR="00000000" w:rsidRPr="00000000">
        <w:rPr>
          <w:sz w:val="24"/>
          <w:szCs w:val="24"/>
          <w:rtl w:val="0"/>
        </w:rPr>
        <w:t xml:space="preserve">będzie stanowić ramę dla pogłębionej, strategicznej refleksji nad kierunkami rozwoju bankowości i ubezpieczeń w warunkach narastającej złożoności regulacyjnej, technologicznej i geopolitycznej. Kolejne elementy agendy oraz grono prelegentów będą przedstawiane w nadchodzących aktualizacjach.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Kongres jest realizowany w ramach działalności MMC Polska organizującej prestiżowe kongresy, konferencje, warsztaty i szkolenia biznesowe dedykowane kadrze menadżerskiej oraz zarządom firm. Więcej na www.mmcpolska.pl.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