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Tytuł: </w:t>
      </w:r>
      <w:r w:rsidDel="00000000" w:rsidR="00000000" w:rsidRPr="00000000">
        <w:rPr>
          <w:sz w:val="24"/>
          <w:szCs w:val="24"/>
          <w:rtl w:val="0"/>
        </w:rPr>
        <w:t xml:space="preserve">Insurance Forum 2026 - Przyszłość Ubezpieczeń w Polsce: Ulgi, Inwestycje i Rozwój Rynku Ubezpieczeniowego 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 grudnia 2025 roku w Hotelu Westin Warsaw odbyło się Spotkanie Rady Programowej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Insurance Forum</w:t>
      </w:r>
      <w:r w:rsidDel="00000000" w:rsidR="00000000" w:rsidRPr="00000000">
        <w:rPr>
          <w:sz w:val="24"/>
          <w:szCs w:val="24"/>
          <w:rtl w:val="0"/>
        </w:rPr>
        <w:t xml:space="preserve">, poprowadzone przez przewodniczącego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Ryszarda Bocionga</w:t>
      </w:r>
      <w:r w:rsidDel="00000000" w:rsidR="00000000" w:rsidRPr="00000000">
        <w:rPr>
          <w:sz w:val="24"/>
          <w:szCs w:val="24"/>
          <w:rtl w:val="0"/>
        </w:rPr>
        <w:t xml:space="preserve">. W spotkaniu udział wzięli eksperci oraz przedstawiciele sektora ubezpieczeń, którzy omówili kluczowe kwestie dotyczące przyszłości ubezpieczeń, ich roli w finansowaniu usług zdrowotnych oraz wyzwań, które stoją przed rynkiem ubezpieczeniowym w Polsce.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Rozmowy skoncentrowały się na długowieczności społeczeństwa oraz zmieniającym się profilu ryzyka dla obywateli w kontekście ubezpieczeń zdrowotnych. Uczestnicy dyskusji podkreślili, jak starzejące się społeczeństwo wpływa na kształtowanie polityki zdrowotnej, zmieniając zarówno potrzeby obywateli, jak i wyzwania dla systemu ubezpieczeń. Omówiono także bilans korzyści wynikających z ulg podatkowych, wskazując na to, jak odpowiednia polityka może wpłynąć na stabilność systemu zdrowotnego oraz odpowiedzialność ubezpieczycieli w kształtowaniu efektywnych modeli finansowania zdrowia.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Poruszono kwestie dotyczące modeli ubezpieczeń zdrowotnych w Polsce, w tym propozycje dotyczące oferowanych pakietów i ustalania opłat, które zapewniłyby dostępność i odpowiednią jakość usług. Zgłoszono także pomysł włączenia ubezpieczycieli do większych programów inwestycyjnych, mających na celu wspieranie rozwoju sektora.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Ważnym punktem dyskusji były również wyzwania związane z rolą sztucznej inteligencji w sektorze ubezpieczeniowym. Chociaż AI zyskuje na znaczeniu w różnych dziedzinach, uczestnicy podkreślili, że nie należy przypisywać jej rozwiązywania wszystkich problemów w branży. </w:t>
      </w:r>
      <w:r w:rsidDel="00000000" w:rsidR="00000000" w:rsidRPr="00000000">
        <w:rPr>
          <w:sz w:val="24"/>
          <w:szCs w:val="24"/>
          <w:rtl w:val="0"/>
        </w:rPr>
        <w:t xml:space="preserve">Niemniej jednak, w obliczu rosnącej obecności AI w ubezpieczeniach, prelegenci skupili się na zaletach i wadach jej wdrożeń, w szczególności tych realizowanych w Polsce, zastanawiając się, czy są one rzeczywiście opłacalne dla sektora ubezpieczeniowego.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Spotkanie Rady Programowej zakończyło się podkreśleniem konieczności kontynuowania rozmów na temat przyszłości ubezpieczeń w Polsce. Uczestnicy spotkania zgodzili się, że kwestie te będą kluczowymi tematami podczas nadchodzącego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Banking &amp; Insurance Forum,</w:t>
      </w:r>
      <w:r w:rsidDel="00000000" w:rsidR="00000000" w:rsidRPr="00000000">
        <w:rPr>
          <w:sz w:val="24"/>
          <w:szCs w:val="24"/>
          <w:rtl w:val="0"/>
        </w:rPr>
        <w:t xml:space="preserve"> które odbędzie się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13-14 kwietnia 2026 </w:t>
      </w:r>
      <w:r w:rsidDel="00000000" w:rsidR="00000000" w:rsidRPr="00000000">
        <w:rPr>
          <w:sz w:val="24"/>
          <w:szCs w:val="24"/>
          <w:rtl w:val="0"/>
        </w:rPr>
        <w:t xml:space="preserve">roku w Westin Warsaw Hotel. Podkreślono, że dalszy rozwój rynku ubezpieczeniowego w Polsce jest niezbędny, aby skutecznie odpowiadać na wyzwania zarówno współczesności, jak i przyszłości.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W radzie programowej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Insurance Forum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udział wzięli </w:t>
      </w:r>
      <w:hyperlink r:id="rId6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u w:val="single"/>
            <w:rtl w:val="0"/>
          </w:rPr>
          <w:t xml:space="preserve">m.in</w:t>
        </w:r>
      </w:hyperlink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prof. dr hab. Agnieszka Chłoń-Domińczak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Prorektorka ds. nauki oraz Dyrektorka Instytutu Statystyki i Demografii, SGH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Agnieszka Kiełbasińska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Prezes Zarządu, Signal Iduna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Mariusz Kurowski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Prezes Zarządu, Benefia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Magdalena Macko-Gizińska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Członek zarządu ds. relacji z klientami, Nationale-Nederlanden​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Tomasz Mańko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Wiceprezes Zarządu, PKO Ubezpieczenia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Piotr Narloch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Prezes Zarządu, InterRisk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Igor Rusinowski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Prezes Grupy Unilink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Sławomir Wasielewski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Członek Zarządu, Zakład Ubezpieczeń Społecznych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Ernest Wołkowycki-Dołęga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CIO &amp; PM,  Allianz Polska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Tahoma" w:cs="Tahoma" w:eastAsia="Tahoma" w:hAnsi="Tahoma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Piotr Zadrożny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Wiceprezes Zarządu, Polskie Biuro Ubezpieczycieli Komunikacyjnych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Kongres jest realizowany w ramach działalności MMC Polska organizującej prestiżowe kongresy, konferencje, warsztaty i szkolenia biznesowe dedykowane kadrze menadżerskiej oraz zarządom firm. Więcej na www.mmcpolska.pl.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.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